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E27F" w14:textId="77777777" w:rsidR="00D73124" w:rsidRDefault="00000000" w:rsidP="00064AE9">
      <w:pPr>
        <w:snapToGrid w:val="0"/>
        <w:spacing w:after="100" w:afterAutospacing="1" w:line="7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北京高校党建研究会202</w:t>
      </w:r>
      <w:r>
        <w:rPr>
          <w:rFonts w:ascii="方正小标宋简体" w:eastAsia="方正小标宋简体" w:hAnsi="方正小标宋简体" w:cs="方正小标宋简体"/>
          <w:color w:val="000000" w:themeColor="text1"/>
          <w:sz w:val="44"/>
          <w:szCs w:val="44"/>
        </w:rPr>
        <w:t>3</w:t>
      </w:r>
      <w:r>
        <w:rPr>
          <w:rFonts w:ascii="方正小标宋简体" w:eastAsia="方正小标宋简体" w:hAnsi="方正小标宋简体" w:cs="方正小标宋简体" w:hint="eastAsia"/>
          <w:color w:val="000000" w:themeColor="text1"/>
          <w:sz w:val="44"/>
          <w:szCs w:val="44"/>
        </w:rPr>
        <w:t>年度课题指南</w:t>
      </w:r>
    </w:p>
    <w:p w14:paraId="76FE2FFD" w14:textId="77777777" w:rsidR="00D73124" w:rsidRDefault="00000000">
      <w:pPr>
        <w:snapToGrid w:val="0"/>
        <w:spacing w:line="640" w:lineRule="exact"/>
        <w:ind w:firstLineChars="200" w:firstLine="720"/>
        <w:rPr>
          <w:rFonts w:ascii="黑体" w:eastAsia="黑体" w:hAnsi="黑体" w:cs="黑体"/>
          <w:bCs/>
          <w:color w:val="000000" w:themeColor="text1"/>
          <w:sz w:val="36"/>
          <w:szCs w:val="36"/>
        </w:rPr>
      </w:pPr>
      <w:r>
        <w:rPr>
          <w:rFonts w:ascii="黑体" w:eastAsia="黑体" w:hAnsi="黑体" w:cs="黑体" w:hint="eastAsia"/>
          <w:bCs/>
          <w:color w:val="000000" w:themeColor="text1"/>
          <w:sz w:val="36"/>
          <w:szCs w:val="36"/>
        </w:rPr>
        <w:t>一、综合类</w:t>
      </w:r>
    </w:p>
    <w:p w14:paraId="1083F3D3"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1.以高质量党建引领高校高质量发展研究</w:t>
      </w:r>
    </w:p>
    <w:p w14:paraId="312DA352"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2.构建高质量高校党建工作体系研究</w:t>
      </w:r>
    </w:p>
    <w:p w14:paraId="3EDF4712"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3.健全高校党委领导改革发展的体制机制研究</w:t>
      </w:r>
    </w:p>
    <w:p w14:paraId="16B665EB"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4.高校党组织发挥组织优势推进教育、科技、人才协同发展的实现路径研究</w:t>
      </w:r>
    </w:p>
    <w:p w14:paraId="6E709CD2"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5.高校党建引领校园治理的路径研究</w:t>
      </w:r>
    </w:p>
    <w:p w14:paraId="713D03D2"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6.高校健全全面从严治党体系研究</w:t>
      </w:r>
    </w:p>
    <w:p w14:paraId="4CC87FE8"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7.</w:t>
      </w:r>
      <w:r>
        <w:rPr>
          <w:rFonts w:ascii="仿宋_GB2312" w:eastAsia="仿宋_GB2312" w:hAnsi="仿宋_GB2312" w:cs="仿宋_GB2312"/>
          <w:color w:val="000000" w:themeColor="text1"/>
          <w:sz w:val="36"/>
          <w:szCs w:val="36"/>
        </w:rPr>
        <w:t>高校健全党委统一领导、全面覆盖、权威高效的监督体系研究</w:t>
      </w:r>
    </w:p>
    <w:p w14:paraId="42DFC16C" w14:textId="77777777" w:rsidR="00D73124" w:rsidRDefault="00000000">
      <w:pPr>
        <w:snapToGrid w:val="0"/>
        <w:spacing w:line="640" w:lineRule="exact"/>
        <w:ind w:firstLineChars="200" w:firstLine="720"/>
        <w:rPr>
          <w:rFonts w:ascii="黑体" w:eastAsia="黑体" w:hAnsi="黑体" w:cs="黑体"/>
          <w:bCs/>
          <w:color w:val="000000" w:themeColor="text1"/>
          <w:sz w:val="36"/>
          <w:szCs w:val="36"/>
        </w:rPr>
      </w:pPr>
      <w:r>
        <w:rPr>
          <w:rFonts w:ascii="黑体" w:eastAsia="黑体" w:hAnsi="黑体" w:cs="黑体" w:hint="eastAsia"/>
          <w:bCs/>
          <w:color w:val="000000" w:themeColor="text1"/>
          <w:sz w:val="36"/>
          <w:szCs w:val="36"/>
        </w:rPr>
        <w:t>二、干部和人才队伍建设</w:t>
      </w:r>
    </w:p>
    <w:p w14:paraId="1D0C136B"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1.提高高校领导干部政治判断力、政治领悟力、政治执行力实现途径研究</w:t>
      </w:r>
    </w:p>
    <w:p w14:paraId="7351B8C6"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2.高校健全培养选拔优秀年轻干部常态化工作机制研究</w:t>
      </w:r>
    </w:p>
    <w:p w14:paraId="212A7A05"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3.强化对“一把手”和领导班子政治监督研究</w:t>
      </w:r>
    </w:p>
    <w:p w14:paraId="7597CF7B"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4.高校完善干部考核评价体系推动和激励干部担当作为、防止和纠正干部不作为乱作为研究</w:t>
      </w:r>
    </w:p>
    <w:p w14:paraId="5BFF8E54"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5.高校落实“党管人才”的体制机制研究</w:t>
      </w:r>
    </w:p>
    <w:p w14:paraId="7604150A" w14:textId="77777777" w:rsidR="00D73124" w:rsidRDefault="00000000">
      <w:pPr>
        <w:snapToGrid w:val="0"/>
        <w:spacing w:line="640" w:lineRule="exact"/>
        <w:ind w:firstLineChars="200" w:firstLine="720"/>
        <w:rPr>
          <w:rFonts w:ascii="仿宋_GB2312" w:eastAsia="仿宋_GB2312" w:hAnsi="仿宋_GB2312" w:cs="仿宋_GB2312"/>
          <w:color w:val="000000"/>
          <w:sz w:val="36"/>
          <w:szCs w:val="36"/>
        </w:rPr>
      </w:pPr>
      <w:r>
        <w:rPr>
          <w:rFonts w:ascii="仿宋_GB2312" w:eastAsia="仿宋_GB2312" w:hAnsi="仿宋_GB2312" w:cs="仿宋_GB2312" w:hint="eastAsia"/>
          <w:color w:val="000000" w:themeColor="text1"/>
          <w:sz w:val="36"/>
          <w:szCs w:val="36"/>
        </w:rPr>
        <w:t>6.</w:t>
      </w:r>
      <w:r>
        <w:rPr>
          <w:rFonts w:ascii="仿宋_GB2312" w:eastAsia="仿宋_GB2312" w:hAnsi="仿宋_GB2312" w:cs="仿宋_GB2312" w:hint="eastAsia"/>
          <w:color w:val="000000"/>
          <w:sz w:val="36"/>
          <w:szCs w:val="36"/>
        </w:rPr>
        <w:t>落实科教兴国战略，强化高校人才支撑的体制</w:t>
      </w:r>
      <w:r>
        <w:rPr>
          <w:rFonts w:ascii="仿宋_GB2312" w:eastAsia="仿宋_GB2312" w:hAnsi="仿宋_GB2312" w:cs="仿宋_GB2312" w:hint="eastAsia"/>
          <w:color w:val="000000"/>
          <w:sz w:val="36"/>
          <w:szCs w:val="36"/>
        </w:rPr>
        <w:lastRenderedPageBreak/>
        <w:t>机制研究</w:t>
      </w:r>
    </w:p>
    <w:p w14:paraId="15A80963"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7.提升高校干部教育培训针对性实效性研究</w:t>
      </w:r>
    </w:p>
    <w:p w14:paraId="6A7CCC0A" w14:textId="77777777" w:rsidR="00D73124" w:rsidRDefault="00000000">
      <w:pPr>
        <w:snapToGrid w:val="0"/>
        <w:spacing w:line="640" w:lineRule="exact"/>
        <w:ind w:firstLineChars="200" w:firstLine="720"/>
        <w:rPr>
          <w:rFonts w:ascii="黑体" w:eastAsia="黑体" w:hAnsi="黑体" w:cs="黑体"/>
          <w:bCs/>
          <w:color w:val="000000" w:themeColor="text1"/>
          <w:sz w:val="36"/>
          <w:szCs w:val="36"/>
        </w:rPr>
      </w:pPr>
      <w:r>
        <w:rPr>
          <w:rFonts w:ascii="黑体" w:eastAsia="黑体" w:hAnsi="黑体" w:cs="黑体" w:hint="eastAsia"/>
          <w:bCs/>
          <w:color w:val="000000" w:themeColor="text1"/>
          <w:sz w:val="36"/>
          <w:szCs w:val="36"/>
        </w:rPr>
        <w:t>三、基层党组织和党员队伍建设</w:t>
      </w:r>
    </w:p>
    <w:p w14:paraId="50AC9ADC"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1.高校增强党组织政治功能和组织功能研究</w:t>
      </w:r>
    </w:p>
    <w:p w14:paraId="08BDD419"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2</w:t>
      </w:r>
      <w:r>
        <w:rPr>
          <w:rFonts w:ascii="仿宋_GB2312" w:eastAsia="仿宋_GB2312" w:hAnsi="仿宋_GB2312" w:cs="仿宋_GB2312"/>
          <w:color w:val="000000" w:themeColor="text1"/>
          <w:sz w:val="36"/>
          <w:szCs w:val="36"/>
        </w:rPr>
        <w:t>.</w:t>
      </w:r>
      <w:r>
        <w:rPr>
          <w:rFonts w:ascii="仿宋_GB2312" w:eastAsia="仿宋_GB2312" w:hAnsi="仿宋_GB2312" w:cs="仿宋_GB2312" w:hint="eastAsia"/>
          <w:color w:val="000000" w:themeColor="text1"/>
          <w:sz w:val="36"/>
          <w:szCs w:val="36"/>
        </w:rPr>
        <w:t>高校完善上下贯通、执行有力的组织体系研究</w:t>
      </w:r>
    </w:p>
    <w:p w14:paraId="757E8551"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3</w:t>
      </w:r>
      <w:r>
        <w:rPr>
          <w:rFonts w:ascii="仿宋_GB2312" w:eastAsia="仿宋_GB2312" w:hAnsi="仿宋_GB2312" w:cs="仿宋_GB2312"/>
          <w:color w:val="000000" w:themeColor="text1"/>
          <w:sz w:val="36"/>
          <w:szCs w:val="36"/>
        </w:rPr>
        <w:t>.</w:t>
      </w:r>
      <w:r>
        <w:rPr>
          <w:rFonts w:ascii="仿宋_GB2312" w:eastAsia="仿宋_GB2312" w:hAnsi="仿宋_GB2312" w:cs="仿宋_GB2312" w:hint="eastAsia"/>
          <w:color w:val="000000" w:themeColor="text1"/>
          <w:sz w:val="36"/>
          <w:szCs w:val="36"/>
        </w:rPr>
        <w:t>在重大任务中发挥党组织战斗堡垒作用和党员先锋模范作用机制研究</w:t>
      </w:r>
    </w:p>
    <w:p w14:paraId="11CD6426"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4.高校教学型、科研型、管理型教职工党支部发挥作用机制研究</w:t>
      </w:r>
    </w:p>
    <w:p w14:paraId="0F87B2B1"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5.高校教师党支部落实立德树人根本任务的实现路径研究</w:t>
      </w:r>
    </w:p>
    <w:p w14:paraId="63DEDC35"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6.高校教师党支部书记队伍建设工作研究</w:t>
      </w:r>
    </w:p>
    <w:p w14:paraId="77B2C806"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7.新时代加强高校学生党支部建设措施研究</w:t>
      </w:r>
    </w:p>
    <w:p w14:paraId="20B0882A"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8.基于网络新媒体的高校党建工作培训模式研究</w:t>
      </w:r>
    </w:p>
    <w:p w14:paraId="2F648202"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9</w:t>
      </w:r>
      <w:r>
        <w:rPr>
          <w:rFonts w:ascii="仿宋_GB2312" w:eastAsia="仿宋_GB2312" w:hAnsi="仿宋_GB2312" w:cs="仿宋_GB2312"/>
          <w:color w:val="000000" w:themeColor="text1"/>
          <w:sz w:val="36"/>
          <w:szCs w:val="36"/>
        </w:rPr>
        <w:t>.</w:t>
      </w:r>
      <w:r>
        <w:rPr>
          <w:rFonts w:ascii="仿宋_GB2312" w:eastAsia="仿宋_GB2312" w:hAnsi="仿宋_GB2312" w:cs="仿宋_GB2312" w:hint="eastAsia"/>
          <w:color w:val="000000" w:themeColor="text1"/>
          <w:sz w:val="36"/>
          <w:szCs w:val="36"/>
        </w:rPr>
        <w:t>加强高校党务干部队伍建设机制研究</w:t>
      </w:r>
    </w:p>
    <w:p w14:paraId="3DDC5CE5"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10.提升党组织抓大事、解难题、促发展的组织功能研究</w:t>
      </w:r>
    </w:p>
    <w:p w14:paraId="49E492AF" w14:textId="77777777" w:rsidR="00D73124" w:rsidRDefault="00000000">
      <w:pPr>
        <w:snapToGrid w:val="0"/>
        <w:spacing w:line="640" w:lineRule="exact"/>
        <w:ind w:firstLineChars="200" w:firstLine="720"/>
        <w:rPr>
          <w:rFonts w:ascii="黑体" w:eastAsia="黑体" w:hAnsi="黑体" w:cs="黑体"/>
          <w:bCs/>
          <w:color w:val="000000" w:themeColor="text1"/>
          <w:sz w:val="36"/>
          <w:szCs w:val="36"/>
        </w:rPr>
      </w:pPr>
      <w:r>
        <w:rPr>
          <w:rFonts w:ascii="黑体" w:eastAsia="黑体" w:hAnsi="黑体" w:cs="黑体" w:hint="eastAsia"/>
          <w:bCs/>
          <w:color w:val="000000" w:themeColor="text1"/>
          <w:sz w:val="36"/>
          <w:szCs w:val="36"/>
        </w:rPr>
        <w:t>四、离退休干部工作</w:t>
      </w:r>
    </w:p>
    <w:p w14:paraId="60DC2714"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1.高校离退休干部思想状况研究</w:t>
      </w:r>
    </w:p>
    <w:p w14:paraId="78D40C7E"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2.高校离退休干部党支部创建“六好支部”的机制路径与实践研究</w:t>
      </w:r>
    </w:p>
    <w:p w14:paraId="79F042FE"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lastRenderedPageBreak/>
        <w:t>3.高校离退休干部党员发挥优势作用服务中心工作的实践研究</w:t>
      </w:r>
    </w:p>
    <w:p w14:paraId="114708FB"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4.新时代加强高校离退休干部工作队伍素质能力实践研究</w:t>
      </w:r>
    </w:p>
    <w:p w14:paraId="6D303EA7"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5.</w:t>
      </w:r>
      <w:r>
        <w:rPr>
          <w:rFonts w:ascii="仿宋_GB2312" w:eastAsia="仿宋_GB2312" w:hAnsi="仿宋_GB2312" w:cs="仿宋_GB2312" w:hint="eastAsia"/>
          <w:color w:val="000000"/>
          <w:sz w:val="36"/>
          <w:szCs w:val="36"/>
        </w:rPr>
        <w:t>高校“关工委”工作机制与成效研究</w:t>
      </w:r>
    </w:p>
    <w:p w14:paraId="6EE072B8" w14:textId="77777777" w:rsidR="00D73124" w:rsidRDefault="00000000">
      <w:pPr>
        <w:snapToGrid w:val="0"/>
        <w:spacing w:line="640" w:lineRule="exact"/>
        <w:ind w:firstLineChars="200" w:firstLine="720"/>
        <w:rPr>
          <w:rFonts w:ascii="黑体" w:eastAsia="黑体" w:hAnsi="黑体" w:cs="黑体"/>
          <w:bCs/>
          <w:color w:val="000000" w:themeColor="text1"/>
          <w:sz w:val="36"/>
          <w:szCs w:val="36"/>
        </w:rPr>
      </w:pPr>
      <w:r>
        <w:rPr>
          <w:rFonts w:ascii="黑体" w:eastAsia="黑体" w:hAnsi="黑体" w:cs="黑体" w:hint="eastAsia"/>
          <w:bCs/>
          <w:color w:val="000000" w:themeColor="text1"/>
          <w:sz w:val="36"/>
          <w:szCs w:val="36"/>
        </w:rPr>
        <w:t>五、其他工作</w:t>
      </w:r>
    </w:p>
    <w:p w14:paraId="339DE5F8" w14:textId="77777777" w:rsidR="00D73124" w:rsidRDefault="00000000">
      <w:pPr>
        <w:snapToGrid w:val="0"/>
        <w:spacing w:line="640" w:lineRule="exact"/>
        <w:ind w:firstLineChars="200" w:firstLine="720"/>
        <w:rPr>
          <w:rFonts w:ascii="仿宋_GB2312" w:eastAsia="仿宋_GB2312" w:hAnsi="仿宋_GB2312" w:cs="仿宋_GB2312"/>
          <w:color w:val="000000" w:themeColor="text1"/>
          <w:sz w:val="36"/>
          <w:szCs w:val="36"/>
        </w:rPr>
      </w:pPr>
      <w:r>
        <w:rPr>
          <w:rFonts w:ascii="仿宋_GB2312" w:eastAsia="仿宋_GB2312" w:hAnsi="仿宋_GB2312" w:cs="仿宋_GB2312" w:hint="eastAsia"/>
          <w:color w:val="000000" w:themeColor="text1"/>
          <w:sz w:val="36"/>
          <w:szCs w:val="36"/>
        </w:rPr>
        <w:t>可以围绕其它高校党建工作的理论和实践问题自主选题开展研究</w:t>
      </w:r>
    </w:p>
    <w:sectPr w:rsidR="00D73124">
      <w:footerReference w:type="default" r:id="rId7"/>
      <w:footerReference w:type="first" r:id="rId8"/>
      <w:pgSz w:w="11906" w:h="16838"/>
      <w:pgMar w:top="1440" w:right="1800" w:bottom="1440" w:left="1800" w:header="1276"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EAD8" w14:textId="77777777" w:rsidR="00CF6900" w:rsidRDefault="00CF6900">
      <w:r>
        <w:separator/>
      </w:r>
    </w:p>
  </w:endnote>
  <w:endnote w:type="continuationSeparator" w:id="0">
    <w:p w14:paraId="4F0A5F19" w14:textId="77777777" w:rsidR="00CF6900" w:rsidRDefault="00CF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E6E7" w14:textId="77777777" w:rsidR="00D73124" w:rsidRDefault="00000000">
    <w:pPr>
      <w:pStyle w:val="a7"/>
    </w:pPr>
    <w:r>
      <w:rPr>
        <w:noProof/>
      </w:rPr>
      <mc:AlternateContent>
        <mc:Choice Requires="wps">
          <w:drawing>
            <wp:anchor distT="0" distB="0" distL="114300" distR="114300" simplePos="0" relativeHeight="251659264" behindDoc="0" locked="0" layoutInCell="1" allowOverlap="1" wp14:anchorId="0DC25A06" wp14:editId="7404513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A4B69C" w14:textId="77777777" w:rsidR="00D73124" w:rsidRDefault="00000000">
                          <w:pPr>
                            <w:pStyle w:val="a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0D85" w14:textId="77777777" w:rsidR="00D73124" w:rsidRDefault="00000000">
    <w:pPr>
      <w:pStyle w:val="a7"/>
    </w:pPr>
    <w:r>
      <w:rPr>
        <w:noProof/>
      </w:rPr>
      <mc:AlternateContent>
        <mc:Choice Requires="wps">
          <w:drawing>
            <wp:anchor distT="0" distB="0" distL="114300" distR="114300" simplePos="0" relativeHeight="251660288" behindDoc="0" locked="0" layoutInCell="1" allowOverlap="1" wp14:anchorId="64ABF422" wp14:editId="33C197B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524E3" w14:textId="77777777" w:rsidR="00D73124" w:rsidRDefault="00000000">
                          <w:pPr>
                            <w:pStyle w:val="a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E66B" w14:textId="77777777" w:rsidR="00CF6900" w:rsidRDefault="00CF6900">
      <w:r>
        <w:separator/>
      </w:r>
    </w:p>
  </w:footnote>
  <w:footnote w:type="continuationSeparator" w:id="0">
    <w:p w14:paraId="3399C1A4" w14:textId="77777777" w:rsidR="00CF6900" w:rsidRDefault="00CF6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4ODg5NWQ5YTMxMjZhNjAwOGY3NjExYWNjMTRlMDEifQ=="/>
  </w:docVars>
  <w:rsids>
    <w:rsidRoot w:val="00F26551"/>
    <w:rsid w:val="9B565D72"/>
    <w:rsid w:val="A377F8C8"/>
    <w:rsid w:val="AEBF2321"/>
    <w:rsid w:val="BCFB809A"/>
    <w:rsid w:val="F6FCB202"/>
    <w:rsid w:val="F7FF0C02"/>
    <w:rsid w:val="FEFF4E23"/>
    <w:rsid w:val="00000835"/>
    <w:rsid w:val="00006055"/>
    <w:rsid w:val="00016A25"/>
    <w:rsid w:val="0002006C"/>
    <w:rsid w:val="00032528"/>
    <w:rsid w:val="00035017"/>
    <w:rsid w:val="00056CC6"/>
    <w:rsid w:val="00060155"/>
    <w:rsid w:val="00061C5A"/>
    <w:rsid w:val="00064AE9"/>
    <w:rsid w:val="00080904"/>
    <w:rsid w:val="00080B0C"/>
    <w:rsid w:val="0008331D"/>
    <w:rsid w:val="000A0EFB"/>
    <w:rsid w:val="000A3483"/>
    <w:rsid w:val="000B0B2C"/>
    <w:rsid w:val="000B0DBD"/>
    <w:rsid w:val="000B3CF7"/>
    <w:rsid w:val="000B4D04"/>
    <w:rsid w:val="000B62FA"/>
    <w:rsid w:val="000D104C"/>
    <w:rsid w:val="000D56D4"/>
    <w:rsid w:val="000F00BB"/>
    <w:rsid w:val="000F37E5"/>
    <w:rsid w:val="000F6CEC"/>
    <w:rsid w:val="001036D6"/>
    <w:rsid w:val="001074E3"/>
    <w:rsid w:val="001100EC"/>
    <w:rsid w:val="0013293E"/>
    <w:rsid w:val="00136353"/>
    <w:rsid w:val="00136575"/>
    <w:rsid w:val="00147493"/>
    <w:rsid w:val="0015057F"/>
    <w:rsid w:val="001621AF"/>
    <w:rsid w:val="00185580"/>
    <w:rsid w:val="00196127"/>
    <w:rsid w:val="001A2AEE"/>
    <w:rsid w:val="001B39CB"/>
    <w:rsid w:val="001B5C40"/>
    <w:rsid w:val="001B76C8"/>
    <w:rsid w:val="001B795C"/>
    <w:rsid w:val="001C7D49"/>
    <w:rsid w:val="001D1C95"/>
    <w:rsid w:val="001E0ED8"/>
    <w:rsid w:val="00206FC9"/>
    <w:rsid w:val="002140BC"/>
    <w:rsid w:val="0022336F"/>
    <w:rsid w:val="0023112D"/>
    <w:rsid w:val="002428D3"/>
    <w:rsid w:val="002449BC"/>
    <w:rsid w:val="002543A8"/>
    <w:rsid w:val="0025504F"/>
    <w:rsid w:val="0025659B"/>
    <w:rsid w:val="00261FAE"/>
    <w:rsid w:val="00264DAD"/>
    <w:rsid w:val="0026730C"/>
    <w:rsid w:val="00293712"/>
    <w:rsid w:val="002B552B"/>
    <w:rsid w:val="002C7B73"/>
    <w:rsid w:val="002F050B"/>
    <w:rsid w:val="002F5407"/>
    <w:rsid w:val="003012E1"/>
    <w:rsid w:val="00302790"/>
    <w:rsid w:val="003064C2"/>
    <w:rsid w:val="003101B0"/>
    <w:rsid w:val="003108DF"/>
    <w:rsid w:val="00330B3A"/>
    <w:rsid w:val="00344477"/>
    <w:rsid w:val="00346533"/>
    <w:rsid w:val="00346E98"/>
    <w:rsid w:val="0036165E"/>
    <w:rsid w:val="0036724A"/>
    <w:rsid w:val="00374E44"/>
    <w:rsid w:val="00375F6B"/>
    <w:rsid w:val="00386A5D"/>
    <w:rsid w:val="003904DC"/>
    <w:rsid w:val="00393893"/>
    <w:rsid w:val="003A418A"/>
    <w:rsid w:val="003A7B56"/>
    <w:rsid w:val="003B5CEA"/>
    <w:rsid w:val="003C3F24"/>
    <w:rsid w:val="003E1842"/>
    <w:rsid w:val="0041671B"/>
    <w:rsid w:val="00420EAA"/>
    <w:rsid w:val="00423719"/>
    <w:rsid w:val="00442219"/>
    <w:rsid w:val="00455720"/>
    <w:rsid w:val="00463F52"/>
    <w:rsid w:val="004662AF"/>
    <w:rsid w:val="0047525E"/>
    <w:rsid w:val="004941E1"/>
    <w:rsid w:val="004978C7"/>
    <w:rsid w:val="004A0C0E"/>
    <w:rsid w:val="004A4473"/>
    <w:rsid w:val="004A5E37"/>
    <w:rsid w:val="004B4D82"/>
    <w:rsid w:val="004B50FC"/>
    <w:rsid w:val="004C496C"/>
    <w:rsid w:val="004C7C18"/>
    <w:rsid w:val="004D7DD8"/>
    <w:rsid w:val="004E14BC"/>
    <w:rsid w:val="004E1E4A"/>
    <w:rsid w:val="004E42FA"/>
    <w:rsid w:val="004E6778"/>
    <w:rsid w:val="004F27C6"/>
    <w:rsid w:val="004F3A98"/>
    <w:rsid w:val="004F4259"/>
    <w:rsid w:val="005024A7"/>
    <w:rsid w:val="005034F1"/>
    <w:rsid w:val="00504A64"/>
    <w:rsid w:val="0051014B"/>
    <w:rsid w:val="00513161"/>
    <w:rsid w:val="00514D16"/>
    <w:rsid w:val="005158F1"/>
    <w:rsid w:val="0052062A"/>
    <w:rsid w:val="00521AE2"/>
    <w:rsid w:val="00547131"/>
    <w:rsid w:val="005561C4"/>
    <w:rsid w:val="005617C5"/>
    <w:rsid w:val="00561FA0"/>
    <w:rsid w:val="00581740"/>
    <w:rsid w:val="0058337F"/>
    <w:rsid w:val="00585D68"/>
    <w:rsid w:val="00585EA4"/>
    <w:rsid w:val="005929AC"/>
    <w:rsid w:val="00596727"/>
    <w:rsid w:val="005A04A8"/>
    <w:rsid w:val="005A3CA3"/>
    <w:rsid w:val="005D3425"/>
    <w:rsid w:val="005D68B8"/>
    <w:rsid w:val="005E09F5"/>
    <w:rsid w:val="005E5ECF"/>
    <w:rsid w:val="005F0B4E"/>
    <w:rsid w:val="005F5951"/>
    <w:rsid w:val="00606AED"/>
    <w:rsid w:val="00612587"/>
    <w:rsid w:val="00614C2E"/>
    <w:rsid w:val="006151AE"/>
    <w:rsid w:val="0063167A"/>
    <w:rsid w:val="00661B12"/>
    <w:rsid w:val="00665943"/>
    <w:rsid w:val="00670805"/>
    <w:rsid w:val="00671CD5"/>
    <w:rsid w:val="006720F4"/>
    <w:rsid w:val="00676389"/>
    <w:rsid w:val="0067791A"/>
    <w:rsid w:val="00677AAD"/>
    <w:rsid w:val="006831EA"/>
    <w:rsid w:val="00692CCB"/>
    <w:rsid w:val="0069517A"/>
    <w:rsid w:val="0069651F"/>
    <w:rsid w:val="006A5D78"/>
    <w:rsid w:val="006B0FC2"/>
    <w:rsid w:val="006B2C02"/>
    <w:rsid w:val="006C2B41"/>
    <w:rsid w:val="006C6ADD"/>
    <w:rsid w:val="006C7704"/>
    <w:rsid w:val="006C795D"/>
    <w:rsid w:val="006D1BAF"/>
    <w:rsid w:val="006D56F4"/>
    <w:rsid w:val="006D5847"/>
    <w:rsid w:val="006E1563"/>
    <w:rsid w:val="00732D86"/>
    <w:rsid w:val="0073570A"/>
    <w:rsid w:val="00741123"/>
    <w:rsid w:val="00750057"/>
    <w:rsid w:val="00750FFB"/>
    <w:rsid w:val="00756460"/>
    <w:rsid w:val="00761C6A"/>
    <w:rsid w:val="00766671"/>
    <w:rsid w:val="007741F5"/>
    <w:rsid w:val="0077428F"/>
    <w:rsid w:val="00774E3C"/>
    <w:rsid w:val="00780B37"/>
    <w:rsid w:val="007811E2"/>
    <w:rsid w:val="00797198"/>
    <w:rsid w:val="007A6538"/>
    <w:rsid w:val="007B1D7B"/>
    <w:rsid w:val="007C0D5A"/>
    <w:rsid w:val="007C16ED"/>
    <w:rsid w:val="007C4916"/>
    <w:rsid w:val="007C5852"/>
    <w:rsid w:val="007D5F47"/>
    <w:rsid w:val="007D722C"/>
    <w:rsid w:val="007E6F61"/>
    <w:rsid w:val="007F74EC"/>
    <w:rsid w:val="008024B7"/>
    <w:rsid w:val="008046FD"/>
    <w:rsid w:val="008106C7"/>
    <w:rsid w:val="00811EC8"/>
    <w:rsid w:val="00815CE0"/>
    <w:rsid w:val="008251ED"/>
    <w:rsid w:val="00835B7D"/>
    <w:rsid w:val="00840F1A"/>
    <w:rsid w:val="00857C57"/>
    <w:rsid w:val="00860A00"/>
    <w:rsid w:val="008741ED"/>
    <w:rsid w:val="00875204"/>
    <w:rsid w:val="0088145D"/>
    <w:rsid w:val="008826DD"/>
    <w:rsid w:val="00885201"/>
    <w:rsid w:val="00895B4C"/>
    <w:rsid w:val="008A495B"/>
    <w:rsid w:val="008B4334"/>
    <w:rsid w:val="008C03EA"/>
    <w:rsid w:val="008C3F17"/>
    <w:rsid w:val="008D3C34"/>
    <w:rsid w:val="008D601C"/>
    <w:rsid w:val="008E0800"/>
    <w:rsid w:val="008E0CC9"/>
    <w:rsid w:val="008E355B"/>
    <w:rsid w:val="008F0A4D"/>
    <w:rsid w:val="008F3276"/>
    <w:rsid w:val="008F7481"/>
    <w:rsid w:val="00906CC9"/>
    <w:rsid w:val="00911CB2"/>
    <w:rsid w:val="009164F0"/>
    <w:rsid w:val="00923D2D"/>
    <w:rsid w:val="009264E7"/>
    <w:rsid w:val="00926FFE"/>
    <w:rsid w:val="00933648"/>
    <w:rsid w:val="009375D7"/>
    <w:rsid w:val="00947A12"/>
    <w:rsid w:val="00961AD9"/>
    <w:rsid w:val="00963553"/>
    <w:rsid w:val="00975497"/>
    <w:rsid w:val="009817C7"/>
    <w:rsid w:val="009822E5"/>
    <w:rsid w:val="009A2444"/>
    <w:rsid w:val="009B4AC0"/>
    <w:rsid w:val="009C7E8F"/>
    <w:rsid w:val="009D605B"/>
    <w:rsid w:val="009E062A"/>
    <w:rsid w:val="009E482B"/>
    <w:rsid w:val="009E6818"/>
    <w:rsid w:val="00A10417"/>
    <w:rsid w:val="00A11E42"/>
    <w:rsid w:val="00A31599"/>
    <w:rsid w:val="00A34E27"/>
    <w:rsid w:val="00A43E70"/>
    <w:rsid w:val="00A45F0A"/>
    <w:rsid w:val="00A52509"/>
    <w:rsid w:val="00A6579C"/>
    <w:rsid w:val="00A70F97"/>
    <w:rsid w:val="00A71520"/>
    <w:rsid w:val="00A72E21"/>
    <w:rsid w:val="00A81AC7"/>
    <w:rsid w:val="00A9443C"/>
    <w:rsid w:val="00A96C31"/>
    <w:rsid w:val="00AA01C5"/>
    <w:rsid w:val="00AA1648"/>
    <w:rsid w:val="00AA3135"/>
    <w:rsid w:val="00AA47BF"/>
    <w:rsid w:val="00AA6113"/>
    <w:rsid w:val="00AB2731"/>
    <w:rsid w:val="00AB4618"/>
    <w:rsid w:val="00AB50D0"/>
    <w:rsid w:val="00AE33AF"/>
    <w:rsid w:val="00AE7380"/>
    <w:rsid w:val="00B14F96"/>
    <w:rsid w:val="00B2333B"/>
    <w:rsid w:val="00B42D71"/>
    <w:rsid w:val="00B511A4"/>
    <w:rsid w:val="00B51BA8"/>
    <w:rsid w:val="00B57A79"/>
    <w:rsid w:val="00B61E4C"/>
    <w:rsid w:val="00B73A97"/>
    <w:rsid w:val="00B843B5"/>
    <w:rsid w:val="00B85F23"/>
    <w:rsid w:val="00BA6312"/>
    <w:rsid w:val="00BC68AA"/>
    <w:rsid w:val="00BD0C40"/>
    <w:rsid w:val="00BD523A"/>
    <w:rsid w:val="00BD6D74"/>
    <w:rsid w:val="00BF2971"/>
    <w:rsid w:val="00C02A83"/>
    <w:rsid w:val="00C05DB6"/>
    <w:rsid w:val="00C12FE5"/>
    <w:rsid w:val="00C27666"/>
    <w:rsid w:val="00C32F6B"/>
    <w:rsid w:val="00C40F2C"/>
    <w:rsid w:val="00C519D5"/>
    <w:rsid w:val="00C52B84"/>
    <w:rsid w:val="00C53E5F"/>
    <w:rsid w:val="00C66767"/>
    <w:rsid w:val="00C70457"/>
    <w:rsid w:val="00C70FB8"/>
    <w:rsid w:val="00C81B8B"/>
    <w:rsid w:val="00C85F11"/>
    <w:rsid w:val="00C927D4"/>
    <w:rsid w:val="00CA3097"/>
    <w:rsid w:val="00CA4C3D"/>
    <w:rsid w:val="00CB214B"/>
    <w:rsid w:val="00CB55F4"/>
    <w:rsid w:val="00CF3736"/>
    <w:rsid w:val="00CF506B"/>
    <w:rsid w:val="00CF6900"/>
    <w:rsid w:val="00CF71AE"/>
    <w:rsid w:val="00CF7282"/>
    <w:rsid w:val="00D2194C"/>
    <w:rsid w:val="00D4466D"/>
    <w:rsid w:val="00D606C4"/>
    <w:rsid w:val="00D60E29"/>
    <w:rsid w:val="00D63F78"/>
    <w:rsid w:val="00D73124"/>
    <w:rsid w:val="00D83620"/>
    <w:rsid w:val="00D84509"/>
    <w:rsid w:val="00D854F8"/>
    <w:rsid w:val="00D87C3A"/>
    <w:rsid w:val="00DA51E7"/>
    <w:rsid w:val="00DA588F"/>
    <w:rsid w:val="00DB4D00"/>
    <w:rsid w:val="00DB791D"/>
    <w:rsid w:val="00DC0F6C"/>
    <w:rsid w:val="00DD42D6"/>
    <w:rsid w:val="00DD73E6"/>
    <w:rsid w:val="00DE3EB1"/>
    <w:rsid w:val="00DE7CE1"/>
    <w:rsid w:val="00E03F37"/>
    <w:rsid w:val="00E11641"/>
    <w:rsid w:val="00E12C4B"/>
    <w:rsid w:val="00E15316"/>
    <w:rsid w:val="00E42DDC"/>
    <w:rsid w:val="00E4536F"/>
    <w:rsid w:val="00E46C8B"/>
    <w:rsid w:val="00E478E8"/>
    <w:rsid w:val="00E56B1A"/>
    <w:rsid w:val="00E7391A"/>
    <w:rsid w:val="00E91550"/>
    <w:rsid w:val="00E932CF"/>
    <w:rsid w:val="00EA1653"/>
    <w:rsid w:val="00EA2FF3"/>
    <w:rsid w:val="00EB2D26"/>
    <w:rsid w:val="00EC40E3"/>
    <w:rsid w:val="00EC7016"/>
    <w:rsid w:val="00ED2F8B"/>
    <w:rsid w:val="00ED52DF"/>
    <w:rsid w:val="00ED6F9A"/>
    <w:rsid w:val="00EE172D"/>
    <w:rsid w:val="00EE407A"/>
    <w:rsid w:val="00F00D5C"/>
    <w:rsid w:val="00F11D39"/>
    <w:rsid w:val="00F16676"/>
    <w:rsid w:val="00F21B6C"/>
    <w:rsid w:val="00F229AD"/>
    <w:rsid w:val="00F24305"/>
    <w:rsid w:val="00F26551"/>
    <w:rsid w:val="00F34EBC"/>
    <w:rsid w:val="00F40C70"/>
    <w:rsid w:val="00F42973"/>
    <w:rsid w:val="00F72143"/>
    <w:rsid w:val="00F73E05"/>
    <w:rsid w:val="00F8542F"/>
    <w:rsid w:val="00F907AF"/>
    <w:rsid w:val="00FB3747"/>
    <w:rsid w:val="00FB59F1"/>
    <w:rsid w:val="00FB6F74"/>
    <w:rsid w:val="00FD71A9"/>
    <w:rsid w:val="00FE6CEB"/>
    <w:rsid w:val="08A43DF3"/>
    <w:rsid w:val="0DB84904"/>
    <w:rsid w:val="1DFB211B"/>
    <w:rsid w:val="258E6E89"/>
    <w:rsid w:val="2F6647CE"/>
    <w:rsid w:val="37FF3BCD"/>
    <w:rsid w:val="3FD7EC14"/>
    <w:rsid w:val="45DF9E44"/>
    <w:rsid w:val="57EFDADE"/>
    <w:rsid w:val="6FDD3978"/>
    <w:rsid w:val="7D7FBCB6"/>
    <w:rsid w:val="7DEF5EA7"/>
    <w:rsid w:val="7FF9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8AC8"/>
  <w15:docId w15:val="{1E2D0EEB-210C-499A-B0B9-24CBAF4A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b">
    <w:name w:val="Strong"/>
    <w:basedOn w:val="a0"/>
    <w:uiPriority w:val="22"/>
    <w:qFormat/>
    <w:rPr>
      <w:b/>
      <w:bCs/>
    </w:rPr>
  </w:style>
  <w:style w:type="character" w:customStyle="1" w:styleId="aa">
    <w:name w:val="页眉 字符"/>
    <w:basedOn w:val="a0"/>
    <w:link w:val="a9"/>
    <w:uiPriority w:val="99"/>
    <w:qFormat/>
    <w:rPr>
      <w:rFonts w:ascii="Times New Roman" w:hAnsi="Times New Roman"/>
      <w:sz w:val="18"/>
      <w:szCs w:val="18"/>
    </w:rPr>
  </w:style>
  <w:style w:type="character" w:customStyle="1" w:styleId="a8">
    <w:name w:val="页脚 字符"/>
    <w:basedOn w:val="a0"/>
    <w:link w:val="a7"/>
    <w:uiPriority w:val="99"/>
    <w:qFormat/>
    <w:rPr>
      <w:rFonts w:ascii="Times New Roman" w:hAnsi="Times New Roman"/>
      <w:sz w:val="18"/>
      <w:szCs w:val="18"/>
    </w:rPr>
  </w:style>
  <w:style w:type="character" w:customStyle="1" w:styleId="a4">
    <w:name w:val="日期 字符"/>
    <w:basedOn w:val="a0"/>
    <w:link w:val="a3"/>
    <w:uiPriority w:val="99"/>
    <w:semiHidden/>
    <w:qFormat/>
    <w:rPr>
      <w:rFonts w:ascii="Times New Roman" w:eastAsia="宋体" w:hAnsi="Times New Roman" w:cs="Times New Roman"/>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1">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Words>
  <Characters>696</Characters>
  <Application>Microsoft Office Word</Application>
  <DocSecurity>0</DocSecurity>
  <Lines>5</Lines>
  <Paragraphs>1</Paragraphs>
  <ScaleCrop>false</ScaleCrop>
  <Company>Tsinghua Univ.</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张可</dc:creator>
  <cp:lastModifiedBy>lxf</cp:lastModifiedBy>
  <cp:revision>2</cp:revision>
  <cp:lastPrinted>2023-02-08T01:30:00Z</cp:lastPrinted>
  <dcterms:created xsi:type="dcterms:W3CDTF">2023-02-28T06:20:00Z</dcterms:created>
  <dcterms:modified xsi:type="dcterms:W3CDTF">2023-02-28T06:20:00Z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3D2B2129AEB04657946047DC199F7B56</vt:lpwstr>
  </property>
</Properties>
</file>